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6" w:rsidRDefault="002A1E36" w:rsidP="002A1E36">
      <w:pPr>
        <w:ind w:left="5103"/>
        <w:rPr>
          <w:sz w:val="28"/>
        </w:rPr>
      </w:pPr>
      <w:r>
        <w:rPr>
          <w:sz w:val="28"/>
        </w:rPr>
        <w:t>Приложение № 1 к постановлению</w:t>
      </w:r>
    </w:p>
    <w:p w:rsidR="002A1E36" w:rsidRDefault="002A1E36" w:rsidP="002A1E36">
      <w:pPr>
        <w:ind w:left="5103"/>
        <w:rPr>
          <w:sz w:val="28"/>
        </w:rPr>
      </w:pPr>
      <w:r>
        <w:rPr>
          <w:sz w:val="28"/>
        </w:rPr>
        <w:t xml:space="preserve">Главы муниципального образования поселок Мстера Вязниковского района </w:t>
      </w:r>
    </w:p>
    <w:p w:rsidR="002A1E36" w:rsidRDefault="002A1E36" w:rsidP="002A1E36">
      <w:pPr>
        <w:ind w:left="5103"/>
        <w:rPr>
          <w:sz w:val="28"/>
        </w:rPr>
      </w:pPr>
      <w:r>
        <w:rPr>
          <w:sz w:val="28"/>
        </w:rPr>
        <w:t>от 20.06.2016 г.  № 19</w:t>
      </w:r>
    </w:p>
    <w:p w:rsidR="002A1E36" w:rsidRDefault="002A1E36" w:rsidP="002A1E36">
      <w:pPr>
        <w:pStyle w:val="1"/>
      </w:pPr>
    </w:p>
    <w:p w:rsidR="002A1E36" w:rsidRPr="00B321F6" w:rsidRDefault="002A1E36" w:rsidP="002A1E36">
      <w:pPr>
        <w:pStyle w:val="1"/>
        <w:jc w:val="center"/>
      </w:pPr>
      <w:r w:rsidRPr="00B321F6">
        <w:t>ПОЛОЖЕНИЕ</w:t>
      </w:r>
    </w:p>
    <w:p w:rsidR="002A1E36" w:rsidRPr="00B321F6" w:rsidRDefault="002A1E36" w:rsidP="002A1E36">
      <w:pPr>
        <w:pStyle w:val="a3"/>
      </w:pPr>
      <w:r w:rsidRPr="00B321F6">
        <w:t xml:space="preserve">о проведении конкурса на звание </w:t>
      </w:r>
    </w:p>
    <w:p w:rsidR="002A1E36" w:rsidRPr="00B321F6" w:rsidRDefault="002A1E36" w:rsidP="002A1E36">
      <w:pPr>
        <w:pStyle w:val="a3"/>
      </w:pPr>
      <w:r w:rsidRPr="00B321F6">
        <w:rPr>
          <w:szCs w:val="28"/>
        </w:rPr>
        <w:t>«Дом образцового содержания», «Лучшая улица», «Лучший цветник», «Предприятие образцового содержания»</w:t>
      </w:r>
    </w:p>
    <w:p w:rsidR="002A1E36" w:rsidRDefault="002A1E36" w:rsidP="002A1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1E36" w:rsidRDefault="002A1E36" w:rsidP="002A1E36">
      <w:pPr>
        <w:pStyle w:val="2"/>
        <w:rPr>
          <w:szCs w:val="28"/>
        </w:rPr>
      </w:pPr>
      <w:r>
        <w:rPr>
          <w:szCs w:val="28"/>
        </w:rPr>
        <w:t xml:space="preserve">           1.1. Конкурс на звание «Дом образцового содержания», «Лучшая улица», «Лучший цветник», «Предприятие образцового содержания» (далее - конкурс) приурочен к празднованию Дня Мстеры в 2016 году и направлен на обеспечение благоустройства территории, соблюдения чистоты и санитарного состояния зданий и дворовых территорий, формирование мировоззрения населения в духе бережного отношения к жилищному фонду, объектам благоустройства.</w:t>
      </w:r>
    </w:p>
    <w:p w:rsidR="002A1E36" w:rsidRDefault="002A1E36" w:rsidP="002A1E36">
      <w:pPr>
        <w:jc w:val="both"/>
        <w:rPr>
          <w:szCs w:val="28"/>
        </w:rPr>
      </w:pPr>
      <w:r>
        <w:rPr>
          <w:szCs w:val="28"/>
        </w:rPr>
        <w:tab/>
        <w:t xml:space="preserve">1.2. </w:t>
      </w:r>
      <w:r w:rsidRPr="00AA1CB8">
        <w:rPr>
          <w:sz w:val="28"/>
          <w:szCs w:val="28"/>
        </w:rPr>
        <w:t>Организатором конкурса является Совет народных депутатов муниципального образования поселок Мстера Вязниковского района</w:t>
      </w:r>
      <w:r w:rsidRPr="00DE01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>.</w:t>
      </w:r>
    </w:p>
    <w:p w:rsidR="002A1E36" w:rsidRDefault="002A1E36" w:rsidP="002A1E3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Конкурс проводится в следующих номинациях:</w:t>
      </w:r>
    </w:p>
    <w:p w:rsidR="002A1E36" w:rsidRDefault="002A1E36" w:rsidP="002A1E36">
      <w:pPr>
        <w:pStyle w:val="ConsPlusNormal"/>
        <w:widowControl/>
        <w:tabs>
          <w:tab w:val="left" w:pos="142"/>
        </w:tabs>
        <w:ind w:left="-360" w:right="-3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«Дом образцового содержания»; </w:t>
      </w:r>
    </w:p>
    <w:p w:rsidR="002A1E36" w:rsidRDefault="002A1E36" w:rsidP="002A1E36">
      <w:pPr>
        <w:pStyle w:val="ConsPlusNormal"/>
        <w:widowControl/>
        <w:tabs>
          <w:tab w:val="left" w:pos="142"/>
        </w:tabs>
        <w:ind w:left="-360" w:right="-3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«Лучшая улица»;</w:t>
      </w:r>
    </w:p>
    <w:p w:rsidR="002A1E36" w:rsidRDefault="002A1E36" w:rsidP="002A1E36">
      <w:pPr>
        <w:pStyle w:val="ConsPlusNormal"/>
        <w:widowControl/>
        <w:tabs>
          <w:tab w:val="left" w:pos="142"/>
        </w:tabs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«Лучший цветник»;</w:t>
      </w:r>
    </w:p>
    <w:p w:rsidR="002A1E36" w:rsidRDefault="002A1E36" w:rsidP="002A1E36">
      <w:pPr>
        <w:pStyle w:val="ConsPlusNormal"/>
        <w:widowControl/>
        <w:tabs>
          <w:tab w:val="left" w:pos="142"/>
        </w:tabs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«Предприятие образцового содержания».</w:t>
      </w:r>
    </w:p>
    <w:p w:rsidR="002A1E36" w:rsidRDefault="002A1E36" w:rsidP="002A1E36">
      <w:pPr>
        <w:pStyle w:val="ConsPlusNormal"/>
        <w:widowControl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В результате проведения конкурса определяется один победитель в каждой номинации. </w:t>
      </w:r>
    </w:p>
    <w:p w:rsidR="002A1E36" w:rsidRDefault="002A1E36" w:rsidP="002A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Участие в конкурсе носит заявительный характер. Конкурс является открытым и проводится в соответствии с настоящим Положением до 25 июля 2016 года. </w:t>
      </w:r>
    </w:p>
    <w:p w:rsidR="002A1E36" w:rsidRDefault="002A1E36" w:rsidP="002A1E36">
      <w:pPr>
        <w:pStyle w:val="ConsNormal"/>
        <w:widowControl/>
        <w:ind w:right="0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Комиссия </w:t>
      </w:r>
      <w:r>
        <w:rPr>
          <w:rFonts w:ascii="Times New Roman" w:hAnsi="Times New Roman" w:cs="Times New Roman"/>
          <w:bCs/>
          <w:sz w:val="28"/>
          <w:szCs w:val="28"/>
        </w:rPr>
        <w:t>по подведению итогов конкурса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Комиссия </w:t>
      </w:r>
      <w:r>
        <w:rPr>
          <w:rFonts w:ascii="Times New Roman" w:hAnsi="Times New Roman" w:cs="Times New Roman"/>
          <w:bCs/>
          <w:sz w:val="28"/>
          <w:szCs w:val="28"/>
        </w:rPr>
        <w:t>по подведению итогов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Проводит осмотр и оценку объектов, выставленных участниками конкурса, по критериям, утвержденным настоящим Положением.</w:t>
      </w:r>
    </w:p>
    <w:p w:rsidR="002A1E36" w:rsidRDefault="002A1E36" w:rsidP="002A1E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2.1.2. Определяет победителей конкурса путем подсчета общего количества баллов. В случае равенства количества баллов у нескольких участников конкурса, победитель определяется путем проведения открытого голосования членов конкурсной комиссии. Решения конкурсной комиссии принимаются простым большинством голосов присутствующих на заседании. </w:t>
      </w:r>
    </w:p>
    <w:p w:rsidR="002A1E36" w:rsidRDefault="002A1E36" w:rsidP="002A1E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Итоги конкурса оформляются протоколом, который подписывается председателем и членами комиссии.</w:t>
      </w:r>
    </w:p>
    <w:p w:rsidR="002A1E36" w:rsidRDefault="002A1E36" w:rsidP="002A1E36">
      <w:pPr>
        <w:pStyle w:val="ConsNormal"/>
        <w:widowControl/>
        <w:ind w:right="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конкурса, критерии оценки объектов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Заявки для участия в конкурсе (приложение 1 к Положению о проведении конкурса) подаются до 15.07.2016 в комиссию </w:t>
      </w:r>
      <w:r>
        <w:rPr>
          <w:bCs/>
          <w:sz w:val="28"/>
          <w:szCs w:val="28"/>
        </w:rPr>
        <w:t>по подведению итогов конкурса</w:t>
      </w:r>
      <w:r>
        <w:rPr>
          <w:sz w:val="28"/>
          <w:szCs w:val="28"/>
        </w:rPr>
        <w:t xml:space="preserve"> (п. Мстера, ул. Советская д.14 каб. № 1). 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С 01.07.2016 по 25.07.2016 комиссия проводит осмотр объектов, выставленных на конкурс, осуществляет оценку объектов. 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 24.07.2016 по 25.07.2016 комиссия подводит итоги конкурса, определяет победителей конкурса. 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 Звание «Дом образцового содержания» определяется в соответствии с критериями, указанными в приложении № 2 к настоящему положению.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Звание «Лучшая улица»определяется в соответствии с критериями, указанными в приложении № 3 к настоящему положению.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Звание «Лучший цветник» определяется в соответствии с критериями, указанными в приложении № 4 к настоящему положению.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Звание «Предприятие образцового содержания» определяется в соответствии с критериями, указанными в приложении № 5 к настоящему положению.</w:t>
      </w:r>
    </w:p>
    <w:p w:rsidR="002A1E36" w:rsidRDefault="002A1E36" w:rsidP="002A1E36">
      <w:pPr>
        <w:ind w:firstLine="700"/>
        <w:rPr>
          <w:sz w:val="28"/>
          <w:szCs w:val="28"/>
        </w:rPr>
      </w:pPr>
      <w:r>
        <w:rPr>
          <w:sz w:val="28"/>
          <w:szCs w:val="28"/>
        </w:rPr>
        <w:t>3.8. Оценка критериев производится по 5-балльной системе.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3.9. По итогам конкурса определяется 4 победителя конкурса (по одному в каждой номинации).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Результаты конкурса размещаются на официальном сайте </w:t>
      </w:r>
      <w:r>
        <w:rPr>
          <w:snapToGrid w:val="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 сети Интернет. </w:t>
      </w:r>
    </w:p>
    <w:p w:rsidR="002A1E36" w:rsidRDefault="002A1E36" w:rsidP="002A1E36">
      <w:pPr>
        <w:pStyle w:val="ConsNormal"/>
        <w:widowControl/>
        <w:ind w:right="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Награждение победителей и участников конкурса</w:t>
      </w:r>
    </w:p>
    <w:p w:rsidR="002A1E36" w:rsidRPr="00DE010E" w:rsidRDefault="002A1E36" w:rsidP="002A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Награждение победителей и участников конкурса осуществляется Советом народных депутатов </w:t>
      </w:r>
      <w:r w:rsidRPr="00AA1CB8">
        <w:rPr>
          <w:sz w:val="28"/>
          <w:szCs w:val="28"/>
        </w:rPr>
        <w:t>муниципального образования поселок Мстера Вязниковского района</w:t>
      </w:r>
      <w:r w:rsidRPr="00DE01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на Мстерском базаре.</w:t>
      </w: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Победители и участники конкурса награждаются дипломами и сувенирами.</w:t>
      </w:r>
    </w:p>
    <w:p w:rsidR="002A1E36" w:rsidRDefault="002A1E36" w:rsidP="002A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Финансирование производится из средств бюджета муниципального образование </w:t>
      </w:r>
      <w:r w:rsidRPr="00AA1CB8">
        <w:rPr>
          <w:sz w:val="28"/>
          <w:szCs w:val="28"/>
        </w:rPr>
        <w:t>поселок Мстера Вязниковского района</w:t>
      </w:r>
      <w:r w:rsidRPr="00DE01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по статье «Прочие мероприятия по благоустройству».</w:t>
      </w: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11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2A1E36" w:rsidRDefault="002A1E36" w:rsidP="002A1E36">
      <w:pPr>
        <w:pStyle w:val="ConsTitle"/>
        <w:widowControl/>
        <w:ind w:left="611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6110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конкурса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4248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подведению итогов конкурса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4248" w:right="-72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4248" w:right="-72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конкурсе </w:t>
      </w:r>
    </w:p>
    <w:p w:rsidR="002A1E36" w:rsidRDefault="002A1E36" w:rsidP="002A1E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A1E36" w:rsidRDefault="002A1E36" w:rsidP="002A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включить в число участников конкурса на звание «Дом образцового содержания», «Лучшая улица», «Лучший цветник», «Предприятие образцового содержания»</w:t>
      </w:r>
      <w:r w:rsidRPr="00B321F6">
        <w:rPr>
          <w:sz w:val="28"/>
          <w:szCs w:val="28"/>
          <w:u w:val="single"/>
        </w:rPr>
        <w:t>(нужное подчеркнуть)</w:t>
      </w:r>
    </w:p>
    <w:p w:rsidR="002A1E36" w:rsidRDefault="002A1E36" w:rsidP="002A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________________________________________________</w:t>
      </w:r>
    </w:p>
    <w:p w:rsidR="002A1E36" w:rsidRDefault="002A1E36" w:rsidP="002A1E3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номинацию)</w:t>
      </w:r>
    </w:p>
    <w:p w:rsidR="002A1E36" w:rsidRDefault="002A1E36" w:rsidP="002A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2A1E36" w:rsidRDefault="002A1E36" w:rsidP="002A1E3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адрес объекта полностью)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Краткая характеристика объекта (в соответствии с приложениями 2,3,4 к положению о проведении конкурса):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Данные контактного лица ___________________________________________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right="-72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(ФИО, телефон)</w:t>
      </w:r>
    </w:p>
    <w:p w:rsidR="002A1E36" w:rsidRDefault="002A1E36" w:rsidP="002A1E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A1E36" w:rsidRDefault="002A1E36" w:rsidP="002A1E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2A1E36" w:rsidRDefault="002A1E36" w:rsidP="002A1E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A1E36" w:rsidRDefault="002A1E36" w:rsidP="002A1E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A1E36" w:rsidRDefault="002A1E36" w:rsidP="002A1E36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4680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598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2A1E36" w:rsidRDefault="002A1E36" w:rsidP="002A1E36">
      <w:pPr>
        <w:pStyle w:val="ConsTitle"/>
        <w:widowControl/>
        <w:ind w:left="598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5980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конкурса </w:t>
      </w:r>
    </w:p>
    <w:p w:rsidR="002A1E36" w:rsidRDefault="002A1E36" w:rsidP="002A1E36">
      <w:pPr>
        <w:tabs>
          <w:tab w:val="left" w:pos="70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объектов,</w:t>
      </w: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«Дом образцового содержания»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160"/>
      </w:tblGrid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№ п\п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center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Максимальный балл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Техническое и санитарное состояние фасада, цоколя  жилого 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Санитарное состояние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Степень озеленения и качество содержания зелёных насаждений (регулярность уборки, полива, обрезки и побелки деревьев)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Качество уборки дворовой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Активность жильцов дома в работах по благоустройству территории, направленных на улучшение условий проживания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Наличие цветника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Наличие номерного знака на доме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35</w:t>
            </w:r>
          </w:p>
        </w:tc>
      </w:tr>
    </w:tbl>
    <w:p w:rsidR="002A1E36" w:rsidRDefault="002A1E36" w:rsidP="002A1E36">
      <w:pPr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№3 </w:t>
      </w: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6372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конкурса </w:t>
      </w:r>
    </w:p>
    <w:p w:rsidR="002A1E36" w:rsidRDefault="002A1E36" w:rsidP="002A1E36">
      <w:pPr>
        <w:tabs>
          <w:tab w:val="left" w:pos="70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объектов,</w:t>
      </w:r>
    </w:p>
    <w:p w:rsidR="002A1E36" w:rsidRDefault="002A1E36" w:rsidP="002A1E36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«Лучшая улица»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160"/>
      </w:tblGrid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№ п\п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center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Максимальный балл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Участие жителей в работе по благоустройству и озеленению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Санитарное состояние прилегающих к домам территорий, отсутствие мусорных свалок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56">
              <w:rPr>
                <w:rFonts w:ascii="Times New Roman" w:hAnsi="Times New Roman" w:cs="Times New Roman"/>
                <w:sz w:val="28"/>
                <w:szCs w:val="28"/>
              </w:rPr>
              <w:t>Наличие номерных знаков на домах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56">
              <w:rPr>
                <w:rFonts w:ascii="Times New Roman" w:hAnsi="Times New Roman" w:cs="Times New Roman"/>
                <w:sz w:val="28"/>
                <w:szCs w:val="28"/>
              </w:rPr>
              <w:t>Содержание и эстетический вид зеленых насаждений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56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цветников и газонов (художественное оформление, наличие и равномерность травяного покрова на газонах, наличие полива, отсутствие сухостоя, сорной травы, карантинной травы)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Состояние фасадов домов, расположенных на территории, и их ограждений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30</w:t>
            </w:r>
          </w:p>
        </w:tc>
      </w:tr>
    </w:tbl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0"/>
          <w:szCs w:val="20"/>
        </w:rPr>
      </w:pP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</w:p>
    <w:p w:rsidR="002A1E36" w:rsidRDefault="002A1E36" w:rsidP="002A1E36">
      <w:pPr>
        <w:pStyle w:val="ConsTitle"/>
        <w:widowControl/>
        <w:ind w:left="6372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6372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конкурса </w:t>
      </w:r>
    </w:p>
    <w:p w:rsidR="002A1E36" w:rsidRDefault="002A1E36" w:rsidP="002A1E36">
      <w:pPr>
        <w:tabs>
          <w:tab w:val="left" w:pos="70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pStyle w:val="2"/>
      </w:pP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объектов,</w:t>
      </w: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«Лучший цветник»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160"/>
      </w:tblGrid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№ п\п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center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Максимальный балл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Внешний вид цветника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разнообразие культурных растений в цветнике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Санитарное состояние прилегающей к цветнику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56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15</w:t>
            </w:r>
          </w:p>
        </w:tc>
      </w:tr>
    </w:tbl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2"/>
      </w:pPr>
    </w:p>
    <w:p w:rsidR="002A1E36" w:rsidRDefault="002A1E36" w:rsidP="002A1E36">
      <w:pPr>
        <w:pStyle w:val="ConsTitle"/>
        <w:widowControl/>
        <w:ind w:left="598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2A1E36" w:rsidRDefault="002A1E36" w:rsidP="002A1E36">
      <w:pPr>
        <w:pStyle w:val="ConsTitle"/>
        <w:widowControl/>
        <w:ind w:left="598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2A1E36" w:rsidRDefault="002A1E36" w:rsidP="002A1E36">
      <w:pPr>
        <w:pStyle w:val="ConsTitle"/>
        <w:widowControl/>
        <w:ind w:left="598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2A1E36" w:rsidRDefault="002A1E36" w:rsidP="002A1E36">
      <w:pPr>
        <w:pStyle w:val="ConsPlusTitle"/>
        <w:widowControl/>
        <w:tabs>
          <w:tab w:val="left" w:pos="7020"/>
          <w:tab w:val="left" w:pos="9468"/>
        </w:tabs>
        <w:ind w:left="5980" w:right="-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конкурса </w:t>
      </w:r>
    </w:p>
    <w:p w:rsidR="002A1E36" w:rsidRDefault="002A1E36" w:rsidP="002A1E36">
      <w:pPr>
        <w:tabs>
          <w:tab w:val="left" w:pos="70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объектов,</w:t>
      </w:r>
    </w:p>
    <w:p w:rsidR="002A1E36" w:rsidRDefault="002A1E36" w:rsidP="002A1E3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«Предприятие образцового содержания»</w:t>
      </w:r>
    </w:p>
    <w:p w:rsidR="002A1E36" w:rsidRDefault="002A1E36" w:rsidP="002A1E36">
      <w:pPr>
        <w:ind w:firstLine="70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160"/>
      </w:tblGrid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№ п\п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center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jc w:val="both"/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Максимальный балл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Техническое и санитарное состояние фасада, цоколя административного 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Оформление наименования предприятия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Состояние прилегающей территории: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Default="002A1E36" w:rsidP="00AB7CF2"/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ограждение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  <w:highlight w:val="cyan"/>
              </w:rPr>
            </w:pPr>
            <w:r w:rsidRPr="008C5056">
              <w:rPr>
                <w:sz w:val="28"/>
                <w:szCs w:val="28"/>
              </w:rPr>
              <w:t>озеленение и состояние зеленых насаждений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  <w:highlight w:val="cyan"/>
              </w:rPr>
            </w:pPr>
            <w:r w:rsidRPr="008C5056">
              <w:rPr>
                <w:sz w:val="28"/>
                <w:szCs w:val="28"/>
              </w:rPr>
              <w:t>освещение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  <w:highlight w:val="cyan"/>
              </w:rPr>
            </w:pPr>
            <w:r w:rsidRPr="008C5056">
              <w:rPr>
                <w:sz w:val="28"/>
                <w:szCs w:val="28"/>
              </w:rPr>
              <w:t>наличие подъездных площадок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Default="002A1E36" w:rsidP="00AB7CF2">
            <w:r w:rsidRPr="008C5056">
              <w:rPr>
                <w:sz w:val="28"/>
                <w:szCs w:val="28"/>
              </w:rPr>
              <w:t>5</w:t>
            </w:r>
          </w:p>
        </w:tc>
      </w:tr>
      <w:tr w:rsidR="002A1E36" w:rsidTr="00AB7C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36" w:rsidRPr="008C5056" w:rsidRDefault="002A1E36" w:rsidP="00AB7CF2">
            <w:pPr>
              <w:rPr>
                <w:sz w:val="28"/>
                <w:szCs w:val="28"/>
              </w:rPr>
            </w:pPr>
            <w:r w:rsidRPr="008C5056">
              <w:rPr>
                <w:sz w:val="28"/>
                <w:szCs w:val="28"/>
              </w:rPr>
              <w:t>30</w:t>
            </w:r>
          </w:p>
        </w:tc>
      </w:tr>
    </w:tbl>
    <w:p w:rsidR="002A1E36" w:rsidRDefault="002A1E36" w:rsidP="002A1E36">
      <w:pPr>
        <w:pStyle w:val="2"/>
      </w:pPr>
    </w:p>
    <w:p w:rsidR="002A1E36" w:rsidRDefault="002A1E36" w:rsidP="002A1E36">
      <w:pPr>
        <w:ind w:left="708"/>
        <w:jc w:val="both"/>
        <w:rPr>
          <w:sz w:val="28"/>
          <w:szCs w:val="28"/>
        </w:rPr>
      </w:pPr>
    </w:p>
    <w:p w:rsidR="002A1E36" w:rsidRDefault="002A1E36" w:rsidP="002A1E36">
      <w:pPr>
        <w:ind w:left="708"/>
        <w:jc w:val="both"/>
        <w:rPr>
          <w:sz w:val="28"/>
          <w:szCs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708"/>
        <w:jc w:val="both"/>
        <w:rPr>
          <w:sz w:val="28"/>
        </w:rPr>
      </w:pPr>
    </w:p>
    <w:p w:rsidR="002A1E36" w:rsidRDefault="002A1E36" w:rsidP="002A1E36">
      <w:pPr>
        <w:ind w:left="5103"/>
        <w:rPr>
          <w:sz w:val="28"/>
        </w:rPr>
      </w:pPr>
      <w:r>
        <w:rPr>
          <w:sz w:val="28"/>
        </w:rPr>
        <w:lastRenderedPageBreak/>
        <w:t>Приложение № 2 к постановлению</w:t>
      </w:r>
    </w:p>
    <w:p w:rsidR="002A1E36" w:rsidRDefault="002A1E36" w:rsidP="002A1E36">
      <w:pPr>
        <w:ind w:left="5103"/>
        <w:rPr>
          <w:sz w:val="28"/>
        </w:rPr>
      </w:pPr>
      <w:r>
        <w:rPr>
          <w:sz w:val="28"/>
        </w:rPr>
        <w:t>Главы муниципального образования поселок Мстера Вязниковского района от 04.06.2014г.  № 7</w:t>
      </w:r>
    </w:p>
    <w:p w:rsidR="002A1E36" w:rsidRDefault="002A1E36" w:rsidP="002A1E36">
      <w:pPr>
        <w:ind w:left="6480"/>
        <w:rPr>
          <w:sz w:val="28"/>
        </w:rPr>
      </w:pP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  <w:r>
        <w:rPr>
          <w:sz w:val="28"/>
        </w:rPr>
        <w:t>Состав</w:t>
      </w: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  <w:r>
        <w:rPr>
          <w:sz w:val="28"/>
        </w:rPr>
        <w:t xml:space="preserve">комиссии по подведению итогов  конкурса на звание </w:t>
      </w:r>
    </w:p>
    <w:p w:rsidR="002A1E36" w:rsidRDefault="002A1E36" w:rsidP="002A1E36">
      <w:pPr>
        <w:spacing w:line="232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«Дом образцового содержания», «Лучшая улица», «Лучший цветник», «Предприятие образцового содержания»</w:t>
      </w: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</w:p>
    <w:p w:rsidR="002A1E36" w:rsidRDefault="002A1E36" w:rsidP="002A1E36">
      <w:pPr>
        <w:spacing w:line="232" w:lineRule="auto"/>
        <w:ind w:left="708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3098"/>
        <w:gridCol w:w="6370"/>
      </w:tblGrid>
      <w:tr w:rsidR="002A1E36" w:rsidTr="00AB7CF2">
        <w:tc>
          <w:tcPr>
            <w:tcW w:w="3098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Новожилова Галина Викторовна</w:t>
            </w:r>
          </w:p>
        </w:tc>
        <w:tc>
          <w:tcPr>
            <w:tcW w:w="6370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образование  </w:t>
            </w:r>
            <w:r w:rsidRPr="00AA1CB8">
              <w:rPr>
                <w:sz w:val="28"/>
                <w:szCs w:val="28"/>
              </w:rPr>
              <w:t>поселок Мстера Вязниковского района</w:t>
            </w:r>
            <w:r w:rsidRPr="00DE010E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4"/>
              </w:rPr>
              <w:t>, председатель комиссии</w:t>
            </w:r>
          </w:p>
        </w:tc>
      </w:tr>
      <w:tr w:rsidR="002A1E36" w:rsidTr="00AB7CF2">
        <w:tc>
          <w:tcPr>
            <w:tcW w:w="3098" w:type="dxa"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ind w:firstLine="70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Члены комиссии:</w:t>
            </w:r>
          </w:p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</w:p>
        </w:tc>
        <w:tc>
          <w:tcPr>
            <w:tcW w:w="6370" w:type="dxa"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</w:p>
        </w:tc>
      </w:tr>
      <w:tr w:rsidR="002A1E36" w:rsidTr="00AB7CF2">
        <w:tc>
          <w:tcPr>
            <w:tcW w:w="3098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Осипов Николай Васильевич</w:t>
            </w:r>
          </w:p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</w:p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</w:p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Зубатюк Андрей Иванович</w:t>
            </w:r>
          </w:p>
        </w:tc>
        <w:tc>
          <w:tcPr>
            <w:tcW w:w="6370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Депутат Совета народных депутатов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4"/>
              </w:rPr>
              <w:t>председатель комиссии по жизнеобеспечению</w:t>
            </w:r>
            <w:r>
              <w:rPr>
                <w:sz w:val="28"/>
                <w:szCs w:val="28"/>
              </w:rPr>
              <w:t xml:space="preserve"> муниципального образование  </w:t>
            </w:r>
            <w:r w:rsidRPr="00AA1CB8">
              <w:rPr>
                <w:sz w:val="28"/>
                <w:szCs w:val="28"/>
              </w:rPr>
              <w:t>поселок Мстера Вязниковского района</w:t>
            </w:r>
            <w:r w:rsidRPr="00DE010E">
              <w:rPr>
                <w:sz w:val="28"/>
                <w:szCs w:val="28"/>
              </w:rPr>
              <w:t xml:space="preserve"> Владимирской области</w:t>
            </w:r>
          </w:p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МКУ «Управление хозяйством муниципального образования поселок Мстера Вязниковского района»</w:t>
            </w:r>
          </w:p>
        </w:tc>
      </w:tr>
      <w:tr w:rsidR="002A1E36" w:rsidTr="00AB7CF2">
        <w:tc>
          <w:tcPr>
            <w:tcW w:w="3098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Мошкович Наталья Петровна</w:t>
            </w:r>
          </w:p>
        </w:tc>
        <w:tc>
          <w:tcPr>
            <w:tcW w:w="6370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Общественного экологического Совета</w:t>
            </w:r>
            <w:r>
              <w:rPr>
                <w:sz w:val="28"/>
                <w:szCs w:val="28"/>
              </w:rPr>
              <w:t xml:space="preserve"> муниципального образование  </w:t>
            </w:r>
            <w:r w:rsidRPr="00AA1CB8">
              <w:rPr>
                <w:sz w:val="28"/>
                <w:szCs w:val="28"/>
              </w:rPr>
              <w:t>поселок Мстера</w:t>
            </w:r>
          </w:p>
        </w:tc>
      </w:tr>
      <w:tr w:rsidR="002A1E36" w:rsidTr="00AB7CF2">
        <w:tc>
          <w:tcPr>
            <w:tcW w:w="3098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Изразцова Ольга Евгеньевна</w:t>
            </w:r>
          </w:p>
        </w:tc>
        <w:tc>
          <w:tcPr>
            <w:tcW w:w="6370" w:type="dxa"/>
            <w:hideMark/>
          </w:tcPr>
          <w:p w:rsidR="002A1E36" w:rsidRDefault="002A1E36" w:rsidP="00AB7CF2">
            <w:pPr>
              <w:tabs>
                <w:tab w:val="left" w:pos="900"/>
              </w:tabs>
              <w:spacing w:line="232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уличного комитета улиц: 1,2,3, Набережные, Острова 1,2, линии, Братьев Сусловых, Новофабричная, Луговая  поселка Мстера</w:t>
            </w:r>
          </w:p>
        </w:tc>
      </w:tr>
    </w:tbl>
    <w:p w:rsidR="002A1E36" w:rsidRDefault="002A1E36" w:rsidP="002A1E36">
      <w:pPr>
        <w:tabs>
          <w:tab w:val="left" w:pos="900"/>
        </w:tabs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2A1E36" w:rsidRDefault="002A1E36" w:rsidP="002A1E36">
      <w:pPr>
        <w:tabs>
          <w:tab w:val="left" w:pos="900"/>
        </w:tabs>
        <w:jc w:val="both"/>
        <w:rPr>
          <w:bCs/>
          <w:sz w:val="28"/>
          <w:szCs w:val="24"/>
        </w:rPr>
      </w:pPr>
    </w:p>
    <w:p w:rsidR="00B75E98" w:rsidRDefault="002A1E36"/>
    <w:sectPr w:rsidR="00B75E98" w:rsidSect="008C50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E36"/>
    <w:rsid w:val="00030C21"/>
    <w:rsid w:val="00296146"/>
    <w:rsid w:val="002A1E36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A1E3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2A1E3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A1E3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2A1E3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A1E3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Normal">
    <w:name w:val="ConsNormal"/>
    <w:rsid w:val="002A1E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1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1E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1168</Words>
  <Characters>6659</Characters>
  <Application>Microsoft Office Word</Application>
  <DocSecurity>0</DocSecurity>
  <Lines>55</Lines>
  <Paragraphs>15</Paragraphs>
  <ScaleCrop>false</ScaleCrop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2016-07-07T06:13:00Z</dcterms:created>
  <dcterms:modified xsi:type="dcterms:W3CDTF">2016-07-07T06:13:00Z</dcterms:modified>
</cp:coreProperties>
</file>